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575F1" w:rsidR="004A3FDB" w:rsidP="004A3FDB" w:rsidRDefault="004A3FDB" w14:paraId="1E79A5A2" w14:textId="58017ABE">
      <w:pPr>
        <w:shd w:val="clear" w:color="auto" w:fill="FFFFFF"/>
        <w:textAlignment w:val="baseline"/>
        <w:rPr>
          <w:rFonts w:cs="Calibri" w:asciiTheme="minorHAnsi" w:hAnsiTheme="minorHAnsi"/>
          <w:b/>
          <w:bCs/>
          <w:color w:val="1D1D1D"/>
          <w:sz w:val="22"/>
          <w:szCs w:val="22"/>
          <w:bdr w:val="none" w:color="auto" w:sz="0" w:space="0" w:frame="1"/>
        </w:rPr>
      </w:pPr>
      <w:r w:rsidRPr="00D575F1">
        <w:rPr>
          <w:rFonts w:cs="Calibri" w:asciiTheme="minorHAnsi" w:hAnsiTheme="minorHAnsi"/>
          <w:b/>
          <w:bCs/>
          <w:color w:val="1D1D1D"/>
          <w:sz w:val="22"/>
          <w:szCs w:val="22"/>
          <w:bdr w:val="none" w:color="auto" w:sz="0" w:space="0" w:frame="1"/>
        </w:rPr>
        <w:t xml:space="preserve">Maryland Center for Environmental Training (MCET) – College of Southern Maryland </w:t>
      </w:r>
    </w:p>
    <w:p w:rsidRPr="00D575F1" w:rsidR="004A3FDB" w:rsidP="004A3FDB" w:rsidRDefault="004A3FDB" w14:paraId="53EA8930" w14:textId="77777777">
      <w:pPr>
        <w:shd w:val="clear" w:color="auto" w:fill="FFFFFF"/>
        <w:textAlignment w:val="baseline"/>
        <w:rPr>
          <w:rFonts w:cs="Calibri" w:asciiTheme="minorHAnsi" w:hAnsiTheme="minorHAnsi"/>
          <w:b/>
          <w:bCs/>
          <w:color w:val="1D1D1D"/>
          <w:sz w:val="22"/>
          <w:szCs w:val="22"/>
          <w:bdr w:val="none" w:color="auto" w:sz="0" w:space="0" w:frame="1"/>
        </w:rPr>
      </w:pPr>
    </w:p>
    <w:p w:rsidRPr="00D575F1" w:rsidR="004A3FDB" w:rsidP="004A3FDB" w:rsidRDefault="004A3FDB" w14:paraId="2ADEF5E4" w14:textId="48BC4612">
      <w:pPr>
        <w:shd w:val="clear" w:color="auto" w:fill="FFFFFF"/>
        <w:textAlignment w:val="baseline"/>
        <w:rPr>
          <w:rFonts w:cs="Calibri" w:asciiTheme="minorHAnsi" w:hAnsiTheme="minorHAnsi"/>
          <w:b/>
          <w:bCs/>
          <w:color w:val="1D1D1D"/>
          <w:sz w:val="22"/>
          <w:szCs w:val="22"/>
          <w:bdr w:val="none" w:color="auto" w:sz="0" w:space="0" w:frame="1"/>
        </w:rPr>
      </w:pPr>
      <w:r w:rsidRPr="00D575F1">
        <w:rPr>
          <w:rFonts w:cs="Calibri" w:asciiTheme="minorHAnsi" w:hAnsiTheme="minorHAnsi"/>
          <w:b/>
          <w:bCs/>
          <w:color w:val="1D1D1D"/>
          <w:sz w:val="22"/>
          <w:szCs w:val="22"/>
          <w:bdr w:val="none" w:color="auto" w:sz="0" w:space="0" w:frame="1"/>
        </w:rPr>
        <w:t xml:space="preserve">Water and Wastewater Operator Training </w:t>
      </w:r>
    </w:p>
    <w:p w:rsidRPr="00D575F1" w:rsidR="004A3FDB" w:rsidP="004A3FDB" w:rsidRDefault="00E6641A" w14:paraId="4EFFE445" w14:textId="1EA3D071">
      <w:pPr>
        <w:shd w:val="clear" w:color="auto" w:fill="FFFFFF"/>
        <w:textAlignment w:val="baseline"/>
        <w:rPr>
          <w:rFonts w:cs="Calibri" w:asciiTheme="minorHAnsi" w:hAnsiTheme="minorHAnsi"/>
          <w:b/>
          <w:bCs/>
          <w:color w:val="1D1D1D"/>
          <w:sz w:val="22"/>
          <w:szCs w:val="22"/>
          <w:bdr w:val="none" w:color="auto" w:sz="0" w:space="0" w:frame="1"/>
        </w:rPr>
      </w:pPr>
      <w:hyperlink w:history="1" r:id="rId9">
        <w:r w:rsidRPr="00D575F1" w:rsidR="004A3FDB">
          <w:rPr>
            <w:rStyle w:val="Hyperlink"/>
            <w:rFonts w:asciiTheme="minorHAnsi" w:hAnsiTheme="minorHAnsi"/>
            <w:sz w:val="22"/>
            <w:szCs w:val="22"/>
          </w:rPr>
          <w:t>Schedule of Classes (mcet.org)</w:t>
        </w:r>
      </w:hyperlink>
    </w:p>
    <w:p w:rsidRPr="00D575F1" w:rsidR="004A3FDB" w:rsidP="004A3FDB" w:rsidRDefault="004A3FDB" w14:paraId="71E30AFC" w14:textId="77777777">
      <w:pPr>
        <w:shd w:val="clear" w:color="auto" w:fill="FFFFFF"/>
        <w:textAlignment w:val="baseline"/>
        <w:rPr>
          <w:rFonts w:cs="Calibri" w:asciiTheme="minorHAnsi" w:hAnsiTheme="minorHAnsi"/>
          <w:b/>
          <w:bCs/>
          <w:color w:val="1D1D1D"/>
          <w:sz w:val="22"/>
          <w:szCs w:val="22"/>
          <w:bdr w:val="none" w:color="auto" w:sz="0" w:space="0" w:frame="1"/>
        </w:rPr>
      </w:pPr>
    </w:p>
    <w:p w:rsidRPr="00D575F1" w:rsidR="004A3FDB" w:rsidP="004A3FDB" w:rsidRDefault="004A3FDB" w14:paraId="28EB14A5" w14:textId="77777777">
      <w:pPr>
        <w:shd w:val="clear" w:color="auto" w:fill="FFFFFF"/>
        <w:textAlignment w:val="baseline"/>
        <w:rPr>
          <w:rFonts w:cs="Calibri" w:asciiTheme="minorHAnsi" w:hAnsiTheme="minorHAnsi"/>
          <w:b/>
          <w:bCs/>
          <w:color w:val="1D1D1D"/>
          <w:sz w:val="22"/>
          <w:szCs w:val="22"/>
          <w:bdr w:val="none" w:color="auto" w:sz="0" w:space="0" w:frame="1"/>
        </w:rPr>
      </w:pPr>
      <w:r w:rsidRPr="00D575F1">
        <w:rPr>
          <w:rFonts w:cs="Calibri" w:asciiTheme="minorHAnsi" w:hAnsiTheme="minorHAnsi"/>
          <w:b/>
          <w:bCs/>
          <w:color w:val="1D1D1D"/>
          <w:sz w:val="22"/>
          <w:szCs w:val="22"/>
          <w:bdr w:val="none" w:color="auto" w:sz="0" w:space="0" w:frame="1"/>
        </w:rPr>
        <w:t>Courses:</w:t>
      </w:r>
    </w:p>
    <w:p w:rsidRPr="00D575F1" w:rsidR="00A7598A" w:rsidP="008379A0" w:rsidRDefault="004A3FDB" w14:paraId="11DEC079" w14:textId="3BA89232">
      <w:pPr>
        <w:shd w:val="clear" w:color="auto" w:fill="FFFFFF"/>
        <w:ind w:left="720"/>
        <w:textAlignment w:val="baseline"/>
        <w:rPr>
          <w:rFonts w:cs="Calibri" w:asciiTheme="minorHAnsi" w:hAnsiTheme="minorHAnsi"/>
          <w:color w:val="1D1D1D"/>
          <w:sz w:val="22"/>
          <w:szCs w:val="22"/>
        </w:rPr>
      </w:pPr>
      <w:r w:rsidRPr="00D575F1">
        <w:rPr>
          <w:rFonts w:cs="Calibri" w:asciiTheme="minorHAnsi" w:hAnsiTheme="minorHAnsi"/>
          <w:b/>
          <w:bCs/>
          <w:color w:val="1D1D1D"/>
          <w:sz w:val="22"/>
          <w:szCs w:val="22"/>
          <w:bdr w:val="none" w:color="auto" w:sz="0" w:space="0" w:frame="1"/>
        </w:rPr>
        <w:t>Plant Optimization</w:t>
      </w:r>
      <w:r w:rsidRPr="00D575F1">
        <w:rPr>
          <w:rFonts w:cs="Calibri" w:asciiTheme="minorHAnsi" w:hAnsiTheme="minorHAnsi"/>
          <w:color w:val="1D1D1D"/>
          <w:sz w:val="22"/>
          <w:szCs w:val="22"/>
          <w:bdr w:val="none" w:color="auto" w:sz="0" w:space="0" w:frame="1"/>
        </w:rPr>
        <w:t>    </w:t>
      </w:r>
      <w:r w:rsidRPr="00D575F1">
        <w:rPr>
          <w:rFonts w:cs="Calibri" w:asciiTheme="minorHAnsi" w:hAnsiTheme="minorHAnsi"/>
          <w:color w:val="1D1D1D"/>
          <w:sz w:val="22"/>
          <w:szCs w:val="22"/>
        </w:rPr>
        <w:br/>
      </w:r>
      <w:r w:rsidRPr="00D575F1">
        <w:rPr>
          <w:rFonts w:cs="Calibri" w:asciiTheme="minorHAnsi" w:hAnsiTheme="minorHAnsi"/>
          <w:color w:val="1D1D1D"/>
          <w:sz w:val="22"/>
          <w:szCs w:val="22"/>
        </w:rPr>
        <w:t>Cost: $149</w:t>
      </w:r>
      <w:r w:rsidRPr="00D575F1">
        <w:rPr>
          <w:rFonts w:cs="Calibri" w:asciiTheme="minorHAnsi" w:hAnsiTheme="minorHAnsi"/>
          <w:color w:val="1D1D1D"/>
          <w:sz w:val="22"/>
          <w:szCs w:val="22"/>
        </w:rPr>
        <w:br/>
      </w:r>
      <w:r w:rsidRPr="00D575F1">
        <w:rPr>
          <w:rFonts w:cs="Calibri" w:asciiTheme="minorHAnsi" w:hAnsiTheme="minorHAnsi"/>
          <w:color w:val="1D1D1D"/>
          <w:sz w:val="22"/>
          <w:szCs w:val="22"/>
        </w:rPr>
        <w:t>Length: 7 hours</w:t>
      </w:r>
    </w:p>
    <w:p w:rsidRPr="00D575F1" w:rsidR="004A3FDB" w:rsidP="613ED212" w:rsidRDefault="00A7598A" w14:paraId="7C0316FA" w14:textId="2C9F9D0D">
      <w:pPr>
        <w:shd w:val="clear" w:color="auto" w:fill="FFFFFF" w:themeFill="background1"/>
        <w:ind w:left="720"/>
        <w:textAlignment w:val="baseline"/>
        <w:rPr>
          <w:rFonts w:ascii="Aptos" w:hAnsi="Aptos" w:cs="Calibri" w:asciiTheme="minorAscii" w:hAnsiTheme="minorAscii"/>
          <w:color w:val="1D1D1D"/>
          <w:sz w:val="22"/>
          <w:szCs w:val="22"/>
        </w:rPr>
      </w:pPr>
      <w:r w:rsidRPr="613ED212" w:rsidR="00A7598A">
        <w:rPr>
          <w:rFonts w:ascii="Aptos" w:hAnsi="Aptos" w:cs="Calibri" w:asciiTheme="minorAscii" w:hAnsiTheme="minorAscii"/>
          <w:color w:val="1D1D1D"/>
          <w:sz w:val="22"/>
          <w:szCs w:val="22"/>
        </w:rPr>
        <w:t>Date: TBD</w:t>
      </w:r>
      <w:r>
        <w:br/>
      </w:r>
      <w:r w:rsidRPr="613ED212" w:rsidR="004A3FDB">
        <w:rPr>
          <w:rFonts w:ascii="Aptos" w:hAnsi="Aptos" w:cs="Calibri" w:asciiTheme="minorAscii" w:hAnsiTheme="minorAscii"/>
          <w:color w:val="1D1D1D"/>
          <w:sz w:val="22"/>
          <w:szCs w:val="22"/>
        </w:rPr>
        <w:t xml:space="preserve">Course Description: In this time of increasing budget constraints, the operator (superintendent) needs to have some tools available for cost cutting and process optimization while still meeting all permit parameters. Students will study example budgets, learn how to minimize energy use and costs, develop methods to minimize chemical use and costs, and examine how labor and contract costs contribute to budget expenditures. Students should bring a process flow diagram from their facility (or be prepared to draw one). If a </w:t>
      </w:r>
      <w:r w:rsidRPr="613ED212" w:rsidR="004003A7">
        <w:rPr>
          <w:rFonts w:ascii="Aptos" w:hAnsi="Aptos" w:cs="Calibri" w:asciiTheme="minorAscii" w:hAnsiTheme="minorAscii"/>
          <w:color w:val="1D1D1D"/>
          <w:sz w:val="22"/>
          <w:szCs w:val="22"/>
        </w:rPr>
        <w:t>line-item</w:t>
      </w:r>
      <w:r w:rsidRPr="613ED212" w:rsidR="004A3FDB">
        <w:rPr>
          <w:rFonts w:ascii="Aptos" w:hAnsi="Aptos" w:cs="Calibri" w:asciiTheme="minorAscii" w:hAnsiTheme="minorAscii"/>
          <w:color w:val="1D1D1D"/>
          <w:sz w:val="22"/>
          <w:szCs w:val="22"/>
        </w:rPr>
        <w:t xml:space="preserve"> budget from the student's facility is available, students should also bring that to class.</w:t>
      </w:r>
    </w:p>
    <w:p w:rsidRPr="00D575F1" w:rsidR="00B155C5" w:rsidRDefault="00B155C5" w14:paraId="1E67C6F4" w14:textId="77777777">
      <w:pPr>
        <w:rPr>
          <w:rFonts w:asciiTheme="minorHAnsi" w:hAnsiTheme="minorHAnsi"/>
          <w:sz w:val="22"/>
          <w:szCs w:val="22"/>
        </w:rPr>
      </w:pPr>
    </w:p>
    <w:p w:rsidRPr="00D575F1" w:rsidR="00A7598A" w:rsidP="613ED212" w:rsidRDefault="004A3FDB" w14:paraId="65C1EFC7" w14:textId="312227DB">
      <w:pPr>
        <w:shd w:val="clear" w:color="auto" w:fill="FFFFFF" w:themeFill="background1"/>
        <w:ind w:left="720"/>
        <w:textAlignment w:val="baseline"/>
        <w:rPr>
          <w:rFonts w:ascii="Aptos" w:hAnsi="Aptos" w:cs="Calibri" w:asciiTheme="minorAscii" w:hAnsiTheme="minorAscii"/>
          <w:color w:val="1D1D1D"/>
          <w:sz w:val="22"/>
          <w:szCs w:val="22"/>
        </w:rPr>
      </w:pPr>
      <w:r w:rsidRPr="613ED212" w:rsidR="004A3FDB">
        <w:rPr>
          <w:rFonts w:ascii="Aptos" w:hAnsi="Aptos" w:cs="Calibri" w:asciiTheme="minorAscii" w:hAnsiTheme="minorAscii"/>
          <w:b w:val="1"/>
          <w:bCs w:val="1"/>
          <w:color w:val="1D1D1D"/>
          <w:sz w:val="22"/>
          <w:szCs w:val="22"/>
          <w:bdr w:val="none" w:color="auto" w:sz="0" w:space="0" w:frame="1"/>
        </w:rPr>
        <w:t>Pumps, Motors, and Controls</w:t>
      </w:r>
      <w:r w:rsidRPr="613ED212" w:rsidR="004A3FDB">
        <w:rPr>
          <w:rFonts w:ascii="Aptos" w:hAnsi="Aptos" w:cs="Calibri" w:asciiTheme="minorAscii" w:hAnsiTheme="minorAscii"/>
          <w:color w:val="1D1D1D"/>
          <w:sz w:val="22"/>
          <w:szCs w:val="22"/>
          <w:bdr w:val="none" w:color="auto" w:sz="0" w:space="0" w:frame="1"/>
        </w:rPr>
        <w:t> </w:t>
      </w:r>
      <w:r w:rsidRPr="00D575F1">
        <w:rPr>
          <w:rFonts w:cs="Calibri" w:asciiTheme="minorHAnsi" w:hAnsiTheme="minorHAnsi"/>
          <w:color w:val="1D1D1D"/>
          <w:sz w:val="22"/>
          <w:szCs w:val="22"/>
        </w:rPr>
        <w:br/>
      </w:r>
      <w:r w:rsidRPr="613ED212" w:rsidR="004A3FDB">
        <w:rPr>
          <w:rFonts w:ascii="Aptos" w:hAnsi="Aptos" w:cs="Calibri" w:asciiTheme="minorAscii" w:hAnsiTheme="minorAscii"/>
          <w:color w:val="1D1D1D"/>
          <w:sz w:val="22"/>
          <w:szCs w:val="22"/>
        </w:rPr>
        <w:t>Cost: $149</w:t>
      </w:r>
      <w:r w:rsidRPr="00D575F1">
        <w:rPr>
          <w:rFonts w:cs="Calibri" w:asciiTheme="minorHAnsi" w:hAnsiTheme="minorHAnsi"/>
          <w:color w:val="1D1D1D"/>
          <w:sz w:val="22"/>
          <w:szCs w:val="22"/>
        </w:rPr>
        <w:br/>
      </w:r>
      <w:r w:rsidRPr="613ED212" w:rsidR="004A3FDB">
        <w:rPr>
          <w:rFonts w:ascii="Aptos" w:hAnsi="Aptos" w:cs="Calibri" w:asciiTheme="minorAscii" w:hAnsiTheme="minorAscii"/>
          <w:color w:val="1D1D1D"/>
          <w:sz w:val="22"/>
          <w:szCs w:val="22"/>
        </w:rPr>
        <w:t>Length: 7 hours</w:t>
      </w:r>
      <w:r w:rsidRPr="00D575F1">
        <w:rPr>
          <w:rFonts w:cs="Calibri" w:asciiTheme="minorHAnsi" w:hAnsiTheme="minorHAnsi"/>
          <w:color w:val="1D1D1D"/>
          <w:sz w:val="22"/>
          <w:szCs w:val="22"/>
        </w:rPr>
        <w:br/>
      </w:r>
      <w:r w:rsidRPr="613ED212" w:rsidR="00A7598A">
        <w:rPr>
          <w:rFonts w:ascii="Aptos" w:hAnsi="Aptos" w:cs="Calibri" w:asciiTheme="minorAscii" w:hAnsiTheme="minorAscii"/>
          <w:color w:val="1D1D1D"/>
          <w:sz w:val="22"/>
          <w:szCs w:val="22"/>
        </w:rPr>
        <w:t>Date: TDB</w:t>
      </w:r>
    </w:p>
    <w:p w:rsidRPr="00D575F1" w:rsidR="004A3FDB" w:rsidP="008379A0" w:rsidRDefault="004A3FDB" w14:paraId="10BA7884" w14:textId="1C419919">
      <w:pPr>
        <w:shd w:val="clear" w:color="auto" w:fill="FFFFFF"/>
        <w:ind w:left="720"/>
        <w:textAlignment w:val="baseline"/>
        <w:rPr>
          <w:rFonts w:cs="Calibri" w:asciiTheme="minorHAnsi" w:hAnsiTheme="minorHAnsi"/>
          <w:color w:val="1D1D1D"/>
          <w:sz w:val="22"/>
          <w:szCs w:val="22"/>
        </w:rPr>
      </w:pPr>
      <w:r w:rsidRPr="00D575F1">
        <w:rPr>
          <w:rFonts w:cs="Calibri" w:asciiTheme="minorHAnsi" w:hAnsiTheme="minorHAnsi"/>
          <w:color w:val="1D1D1D"/>
          <w:sz w:val="22"/>
          <w:szCs w:val="22"/>
        </w:rPr>
        <w:t>Course Description: Appropriate operations of the pumps and their maintenance are critical to keeping water and wastewater systems up and running daily. This training will give the participant an introduction to the theory and operation of the various pumps used in water and wastewater systems. In addition to an overview of basic pump hydraulics and pumping systems, there will be discussions on centrifugal pump operation, components, maintenance and troubleshooting.</w:t>
      </w:r>
    </w:p>
    <w:p w:rsidRPr="00D575F1" w:rsidR="004A3FDB" w:rsidRDefault="004A3FDB" w14:paraId="592DB1CE" w14:textId="77777777">
      <w:pPr>
        <w:rPr>
          <w:rFonts w:asciiTheme="minorHAnsi" w:hAnsiTheme="minorHAnsi"/>
          <w:sz w:val="22"/>
          <w:szCs w:val="22"/>
        </w:rPr>
      </w:pPr>
    </w:p>
    <w:p w:rsidRPr="00D575F1" w:rsidR="00D575F1" w:rsidP="00D575F1" w:rsidRDefault="008379A0" w14:paraId="3A299788" w14:textId="77777777">
      <w:pPr>
        <w:spacing w:before="100" w:beforeAutospacing="1"/>
        <w:rPr>
          <w:rFonts w:eastAsia="Times New Roman" w:cs="Calibri" w:asciiTheme="minorHAnsi" w:hAnsiTheme="minorHAnsi"/>
          <w:b/>
          <w:bCs/>
          <w:color w:val="000000"/>
          <w:sz w:val="22"/>
          <w:szCs w:val="22"/>
        </w:rPr>
      </w:pPr>
      <w:r w:rsidRPr="00D575F1">
        <w:rPr>
          <w:rFonts w:eastAsia="Times New Roman" w:cs="Calibri" w:asciiTheme="minorHAnsi" w:hAnsiTheme="minorHAnsi"/>
          <w:b/>
          <w:bCs/>
          <w:color w:val="000000"/>
          <w:sz w:val="22"/>
          <w:szCs w:val="22"/>
        </w:rPr>
        <w:t>Virtual Classroom Requirements:</w:t>
      </w:r>
    </w:p>
    <w:p w:rsidR="00B24193" w:rsidP="00D575F1" w:rsidRDefault="00B24193" w14:paraId="6C14A8CF" w14:textId="2C0AECC2">
      <w:pPr>
        <w:spacing w:before="100" w:beforeAutospacing="1"/>
        <w:rPr>
          <w:rFonts w:eastAsia="Times New Roman" w:cs="Calibri" w:asciiTheme="minorHAnsi" w:hAnsiTheme="minorHAnsi"/>
          <w:color w:val="000000"/>
          <w:sz w:val="22"/>
          <w:szCs w:val="22"/>
        </w:rPr>
      </w:pPr>
      <w:r w:rsidRPr="00D575F1">
        <w:rPr>
          <w:rFonts w:eastAsia="Times New Roman" w:cs="Calibri" w:asciiTheme="minorHAnsi" w:hAnsiTheme="minorHAnsi"/>
          <w:color w:val="000000"/>
          <w:sz w:val="22"/>
          <w:szCs w:val="22"/>
        </w:rPr>
        <w:t>Equipment</w:t>
      </w:r>
      <w:r w:rsidRPr="00D575F1" w:rsidR="007E1D63">
        <w:rPr>
          <w:rFonts w:eastAsia="Times New Roman" w:cs="Calibri" w:asciiTheme="minorHAnsi" w:hAnsiTheme="minorHAnsi"/>
          <w:color w:val="000000"/>
          <w:sz w:val="22"/>
          <w:szCs w:val="22"/>
        </w:rPr>
        <w:t xml:space="preserve"> Requirements</w:t>
      </w:r>
    </w:p>
    <w:p w:rsidRPr="00D575F1" w:rsidR="008379A0" w:rsidP="00D575F1" w:rsidRDefault="008379A0" w14:paraId="06671BDE" w14:textId="77777777">
      <w:pPr>
        <w:numPr>
          <w:ilvl w:val="0"/>
          <w:numId w:val="1"/>
        </w:numPr>
        <w:spacing w:before="100" w:beforeAutospacing="1" w:after="100" w:afterAutospacing="1"/>
        <w:rPr>
          <w:rFonts w:eastAsia="Times New Roman" w:cs="Segoe UI" w:asciiTheme="minorHAnsi" w:hAnsiTheme="minorHAnsi"/>
          <w:color w:val="000000"/>
          <w:sz w:val="22"/>
          <w:szCs w:val="22"/>
        </w:rPr>
      </w:pPr>
      <w:r w:rsidRPr="00D575F1">
        <w:rPr>
          <w:rFonts w:eastAsia="Times New Roman" w:cs="Segoe UI" w:asciiTheme="minorHAnsi" w:hAnsiTheme="minorHAnsi"/>
          <w:color w:val="000000"/>
          <w:sz w:val="22"/>
          <w:szCs w:val="22"/>
        </w:rPr>
        <w:t>An internet connection - broadband wired or wireless (3G or 4G/LTE)</w:t>
      </w:r>
    </w:p>
    <w:p w:rsidRPr="00D575F1" w:rsidR="008379A0" w:rsidP="00D575F1" w:rsidRDefault="008379A0" w14:paraId="3CA4D68F" w14:textId="77777777">
      <w:pPr>
        <w:numPr>
          <w:ilvl w:val="0"/>
          <w:numId w:val="1"/>
        </w:numPr>
        <w:spacing w:before="100" w:beforeAutospacing="1" w:after="100" w:afterAutospacing="1"/>
        <w:rPr>
          <w:rFonts w:eastAsia="Times New Roman" w:cs="Segoe UI" w:asciiTheme="minorHAnsi" w:hAnsiTheme="minorHAnsi"/>
          <w:color w:val="000000"/>
          <w:sz w:val="22"/>
          <w:szCs w:val="22"/>
        </w:rPr>
      </w:pPr>
      <w:r w:rsidRPr="00D575F1">
        <w:rPr>
          <w:rFonts w:eastAsia="Times New Roman" w:cs="Segoe UI" w:asciiTheme="minorHAnsi" w:hAnsiTheme="minorHAnsi"/>
          <w:color w:val="000000"/>
          <w:sz w:val="22"/>
          <w:szCs w:val="22"/>
        </w:rPr>
        <w:t>Computer (or tablet)</w:t>
      </w:r>
    </w:p>
    <w:p w:rsidRPr="00D575F1" w:rsidR="008379A0" w:rsidP="00D575F1" w:rsidRDefault="008379A0" w14:paraId="1AC80DA9" w14:textId="77777777">
      <w:pPr>
        <w:numPr>
          <w:ilvl w:val="0"/>
          <w:numId w:val="1"/>
        </w:numPr>
        <w:spacing w:before="100" w:beforeAutospacing="1" w:after="100" w:afterAutospacing="1"/>
        <w:rPr>
          <w:rFonts w:eastAsia="Times New Roman" w:cs="Segoe UI" w:asciiTheme="minorHAnsi" w:hAnsiTheme="minorHAnsi"/>
          <w:color w:val="000000"/>
          <w:sz w:val="22"/>
          <w:szCs w:val="22"/>
        </w:rPr>
      </w:pPr>
      <w:r w:rsidRPr="00D575F1">
        <w:rPr>
          <w:rFonts w:eastAsia="Times New Roman" w:cs="Segoe UI" w:asciiTheme="minorHAnsi" w:hAnsiTheme="minorHAnsi"/>
          <w:color w:val="000000"/>
          <w:sz w:val="22"/>
          <w:szCs w:val="22"/>
        </w:rPr>
        <w:t>Speakers and a microphone </w:t>
      </w:r>
    </w:p>
    <w:p w:rsidRPr="00D575F1" w:rsidR="008379A0" w:rsidP="00D575F1" w:rsidRDefault="008379A0" w14:paraId="07C0BA7B" w14:textId="77777777">
      <w:pPr>
        <w:numPr>
          <w:ilvl w:val="0"/>
          <w:numId w:val="1"/>
        </w:numPr>
        <w:spacing w:before="100" w:beforeAutospacing="1" w:after="100" w:afterAutospacing="1"/>
        <w:rPr>
          <w:rFonts w:eastAsia="Times New Roman" w:cs="Segoe UI" w:asciiTheme="minorHAnsi" w:hAnsiTheme="minorHAnsi"/>
          <w:color w:val="000000"/>
          <w:sz w:val="22"/>
          <w:szCs w:val="22"/>
        </w:rPr>
      </w:pPr>
      <w:r w:rsidRPr="00D575F1">
        <w:rPr>
          <w:rFonts w:eastAsia="Times New Roman" w:cs="Segoe UI" w:asciiTheme="minorHAnsi" w:hAnsiTheme="minorHAnsi"/>
          <w:color w:val="000000"/>
          <w:sz w:val="22"/>
          <w:szCs w:val="22"/>
        </w:rPr>
        <w:t>A webcam or HD webcam</w:t>
      </w:r>
    </w:p>
    <w:p w:rsidRPr="00D575F1" w:rsidR="00D575F1" w:rsidP="00063C7A" w:rsidRDefault="008379A0" w14:paraId="7F73BABD" w14:textId="77777777">
      <w:pPr>
        <w:numPr>
          <w:ilvl w:val="0"/>
          <w:numId w:val="1"/>
        </w:numPr>
        <w:spacing w:before="100" w:beforeAutospacing="1" w:after="100" w:afterAutospacing="1"/>
        <w:rPr>
          <w:rFonts w:eastAsia="Times New Roman" w:cs="Segoe UI" w:asciiTheme="minorHAnsi" w:hAnsiTheme="minorHAnsi"/>
          <w:color w:val="000000"/>
          <w:sz w:val="22"/>
          <w:szCs w:val="22"/>
        </w:rPr>
      </w:pPr>
      <w:r w:rsidRPr="00D575F1">
        <w:rPr>
          <w:rFonts w:eastAsia="Times New Roman" w:cs="Segoe UI" w:asciiTheme="minorHAnsi" w:hAnsiTheme="minorHAnsi"/>
          <w:color w:val="000000"/>
          <w:sz w:val="22"/>
          <w:szCs w:val="22"/>
        </w:rPr>
        <w:t>Access to Zoom</w:t>
      </w:r>
    </w:p>
    <w:p w:rsidRPr="00D575F1" w:rsidR="00D575F1" w:rsidP="00D575F1" w:rsidRDefault="00D575F1" w14:paraId="1D5EAD8D" w14:textId="53051469">
      <w:pPr>
        <w:spacing w:before="100" w:beforeAutospacing="1" w:after="100" w:afterAutospacing="1"/>
        <w:rPr>
          <w:rFonts w:eastAsia="Times New Roman" w:cs="Segoe UI" w:asciiTheme="minorHAnsi" w:hAnsiTheme="minorHAnsi"/>
          <w:color w:val="000000"/>
          <w:sz w:val="22"/>
          <w:szCs w:val="22"/>
        </w:rPr>
      </w:pPr>
      <w:r w:rsidRPr="00D575F1">
        <w:rPr>
          <w:rFonts w:eastAsia="Times New Roman" w:cs="Segoe UI" w:asciiTheme="minorHAnsi" w:hAnsiTheme="minorHAnsi"/>
          <w:color w:val="000000"/>
          <w:sz w:val="22"/>
          <w:szCs w:val="22"/>
        </w:rPr>
        <w:t>Other Requirements</w:t>
      </w:r>
    </w:p>
    <w:p w:rsidR="00905A67" w:rsidP="00905A67" w:rsidRDefault="008379A0" w14:paraId="105E30EA" w14:textId="77777777">
      <w:pPr>
        <w:pStyle w:val="ListParagraph"/>
        <w:numPr>
          <w:ilvl w:val="0"/>
          <w:numId w:val="2"/>
        </w:numPr>
        <w:spacing w:before="100" w:beforeAutospacing="1" w:after="240"/>
        <w:rPr>
          <w:rFonts w:eastAsia="Times New Roman" w:cs="Segoe UI" w:asciiTheme="minorHAnsi" w:hAnsiTheme="minorHAnsi"/>
          <w:color w:val="000000"/>
          <w:sz w:val="22"/>
          <w:szCs w:val="22"/>
        </w:rPr>
      </w:pPr>
      <w:r w:rsidRPr="00D575F1">
        <w:rPr>
          <w:rFonts w:eastAsia="Times New Roman" w:cs="Segoe UI" w:asciiTheme="minorHAnsi" w:hAnsiTheme="minorHAnsi"/>
          <w:color w:val="000000"/>
          <w:sz w:val="22"/>
          <w:szCs w:val="22"/>
        </w:rPr>
        <w:t>All students in virtual classes are required to have a camera and a microphone. </w:t>
      </w:r>
    </w:p>
    <w:p w:rsidR="00905A67" w:rsidP="00905A67" w:rsidRDefault="008379A0" w14:paraId="3459C61B" w14:textId="77777777">
      <w:pPr>
        <w:pStyle w:val="ListParagraph"/>
        <w:numPr>
          <w:ilvl w:val="0"/>
          <w:numId w:val="2"/>
        </w:numPr>
        <w:spacing w:before="100" w:beforeAutospacing="1" w:after="240"/>
        <w:rPr>
          <w:rFonts w:eastAsia="Times New Roman" w:cs="Segoe UI" w:asciiTheme="minorHAnsi" w:hAnsiTheme="minorHAnsi"/>
          <w:color w:val="000000"/>
          <w:sz w:val="22"/>
          <w:szCs w:val="22"/>
        </w:rPr>
      </w:pPr>
      <w:r w:rsidRPr="00905A67">
        <w:rPr>
          <w:rFonts w:eastAsia="Times New Roman" w:cs="Segoe UI" w:asciiTheme="minorHAnsi" w:hAnsiTheme="minorHAnsi"/>
          <w:color w:val="000000"/>
          <w:sz w:val="22"/>
          <w:szCs w:val="22"/>
        </w:rPr>
        <w:t>Refunds will not be issued for failure to meet technology requirements. It is the student/client's responsibility to ensure technology requirements are met prior to registration. </w:t>
      </w:r>
    </w:p>
    <w:p w:rsidR="00905A67" w:rsidP="00905A67" w:rsidRDefault="008379A0" w14:paraId="7BE3491B" w14:textId="77777777">
      <w:pPr>
        <w:pStyle w:val="ListParagraph"/>
        <w:numPr>
          <w:ilvl w:val="0"/>
          <w:numId w:val="2"/>
        </w:numPr>
        <w:spacing w:before="100" w:beforeAutospacing="1" w:after="240"/>
        <w:rPr>
          <w:rFonts w:eastAsia="Times New Roman" w:cs="Segoe UI" w:asciiTheme="minorHAnsi" w:hAnsiTheme="minorHAnsi"/>
          <w:color w:val="000000"/>
          <w:sz w:val="22"/>
          <w:szCs w:val="22"/>
        </w:rPr>
      </w:pPr>
      <w:r w:rsidRPr="00905A67">
        <w:rPr>
          <w:rFonts w:eastAsia="Times New Roman" w:cs="Segoe UI" w:asciiTheme="minorHAnsi" w:hAnsiTheme="minorHAnsi"/>
          <w:color w:val="000000"/>
          <w:sz w:val="22"/>
          <w:szCs w:val="22"/>
        </w:rPr>
        <w:t>The exam and course survey will be given virtually during the class through Jotform, an online application. Access to Jotform is required.</w:t>
      </w:r>
    </w:p>
    <w:p w:rsidR="00905A67" w:rsidP="00905A67" w:rsidRDefault="008379A0" w14:paraId="01B3560D" w14:textId="77777777">
      <w:pPr>
        <w:pStyle w:val="ListParagraph"/>
        <w:numPr>
          <w:ilvl w:val="0"/>
          <w:numId w:val="2"/>
        </w:numPr>
        <w:spacing w:before="100" w:beforeAutospacing="1" w:after="240"/>
        <w:rPr>
          <w:rFonts w:eastAsia="Times New Roman" w:cs="Segoe UI" w:asciiTheme="minorHAnsi" w:hAnsiTheme="minorHAnsi"/>
          <w:color w:val="000000"/>
          <w:sz w:val="22"/>
          <w:szCs w:val="22"/>
        </w:rPr>
      </w:pPr>
      <w:r w:rsidRPr="00905A67">
        <w:rPr>
          <w:rFonts w:eastAsia="Times New Roman" w:cs="Segoe UI" w:asciiTheme="minorHAnsi" w:hAnsiTheme="minorHAnsi"/>
          <w:color w:val="000000"/>
          <w:sz w:val="22"/>
          <w:szCs w:val="22"/>
        </w:rPr>
        <w:t>The exam must be taken in the designated time frame to ensure credit for the class.</w:t>
      </w:r>
    </w:p>
    <w:p w:rsidRPr="00905A67" w:rsidR="008379A0" w:rsidP="00905A67" w:rsidRDefault="008379A0" w14:paraId="5CB51FAC" w14:textId="7364EBB4">
      <w:pPr>
        <w:pStyle w:val="ListParagraph"/>
        <w:numPr>
          <w:ilvl w:val="0"/>
          <w:numId w:val="2"/>
        </w:numPr>
        <w:spacing w:before="100" w:beforeAutospacing="1" w:after="240"/>
        <w:rPr>
          <w:rFonts w:eastAsia="Times New Roman" w:cs="Segoe UI" w:asciiTheme="minorHAnsi" w:hAnsiTheme="minorHAnsi"/>
          <w:color w:val="000000"/>
          <w:sz w:val="22"/>
          <w:szCs w:val="22"/>
        </w:rPr>
      </w:pPr>
      <w:r w:rsidRPr="00905A67">
        <w:rPr>
          <w:rFonts w:eastAsia="Times New Roman" w:cs="Segoe UI" w:asciiTheme="minorHAnsi" w:hAnsiTheme="minorHAnsi"/>
          <w:color w:val="000000"/>
          <w:sz w:val="22"/>
          <w:szCs w:val="22"/>
        </w:rPr>
        <w:t>The final grade, certificate, and TRE information will be shared instantly and via email after exam completion.</w:t>
      </w:r>
    </w:p>
    <w:sectPr w:rsidRPr="00905A67" w:rsidR="008379A0" w:rsidSect="00596792">
      <w:pgSz w:w="12240" w:h="15840" w:orient="portrait"/>
      <w:pgMar w:top="1008"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B2248"/>
    <w:multiLevelType w:val="multilevel"/>
    <w:tmpl w:val="A96AD5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2F40961"/>
    <w:multiLevelType w:val="hybridMultilevel"/>
    <w:tmpl w:val="F68AB9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27321493">
    <w:abstractNumId w:val="0"/>
  </w:num>
  <w:num w:numId="2" w16cid:durableId="84131121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DB"/>
    <w:rsid w:val="001E0819"/>
    <w:rsid w:val="004003A7"/>
    <w:rsid w:val="004A3FDB"/>
    <w:rsid w:val="00596792"/>
    <w:rsid w:val="007A40EE"/>
    <w:rsid w:val="007E1D63"/>
    <w:rsid w:val="008379A0"/>
    <w:rsid w:val="00841388"/>
    <w:rsid w:val="00905A67"/>
    <w:rsid w:val="00A7598A"/>
    <w:rsid w:val="00B155C5"/>
    <w:rsid w:val="00B24193"/>
    <w:rsid w:val="00C31B85"/>
    <w:rsid w:val="00D575F1"/>
    <w:rsid w:val="00E6641A"/>
    <w:rsid w:val="00E94BDF"/>
    <w:rsid w:val="613ED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F511"/>
  <w15:chartTrackingRefBased/>
  <w15:docId w15:val="{D2C18E67-835B-4B3C-B502-018920D76A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FDB"/>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A3FD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FD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F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F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F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FD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3FD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A3FD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A3FD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A3FD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A3FD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A3FD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A3FD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A3FD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A3FDB"/>
    <w:rPr>
      <w:rFonts w:eastAsiaTheme="majorEastAsia" w:cstheme="majorBidi"/>
      <w:color w:val="272727" w:themeColor="text1" w:themeTint="D8"/>
    </w:rPr>
  </w:style>
  <w:style w:type="paragraph" w:styleId="Title">
    <w:name w:val="Title"/>
    <w:basedOn w:val="Normal"/>
    <w:next w:val="Normal"/>
    <w:link w:val="TitleChar"/>
    <w:uiPriority w:val="10"/>
    <w:qFormat/>
    <w:rsid w:val="004A3FD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3FD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A3FD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A3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FDB"/>
    <w:pPr>
      <w:spacing w:before="160"/>
      <w:jc w:val="center"/>
    </w:pPr>
    <w:rPr>
      <w:i/>
      <w:iCs/>
      <w:color w:val="404040" w:themeColor="text1" w:themeTint="BF"/>
    </w:rPr>
  </w:style>
  <w:style w:type="character" w:styleId="QuoteChar" w:customStyle="1">
    <w:name w:val="Quote Char"/>
    <w:basedOn w:val="DefaultParagraphFont"/>
    <w:link w:val="Quote"/>
    <w:uiPriority w:val="29"/>
    <w:rsid w:val="004A3FDB"/>
    <w:rPr>
      <w:i/>
      <w:iCs/>
      <w:color w:val="404040" w:themeColor="text1" w:themeTint="BF"/>
    </w:rPr>
  </w:style>
  <w:style w:type="paragraph" w:styleId="ListParagraph">
    <w:name w:val="List Paragraph"/>
    <w:basedOn w:val="Normal"/>
    <w:uiPriority w:val="34"/>
    <w:qFormat/>
    <w:rsid w:val="004A3FDB"/>
    <w:pPr>
      <w:ind w:left="720"/>
      <w:contextualSpacing/>
    </w:pPr>
  </w:style>
  <w:style w:type="character" w:styleId="IntenseEmphasis">
    <w:name w:val="Intense Emphasis"/>
    <w:basedOn w:val="DefaultParagraphFont"/>
    <w:uiPriority w:val="21"/>
    <w:qFormat/>
    <w:rsid w:val="004A3FDB"/>
    <w:rPr>
      <w:i/>
      <w:iCs/>
      <w:color w:val="0F4761" w:themeColor="accent1" w:themeShade="BF"/>
    </w:rPr>
  </w:style>
  <w:style w:type="paragraph" w:styleId="IntenseQuote">
    <w:name w:val="Intense Quote"/>
    <w:basedOn w:val="Normal"/>
    <w:next w:val="Normal"/>
    <w:link w:val="IntenseQuoteChar"/>
    <w:uiPriority w:val="30"/>
    <w:qFormat/>
    <w:rsid w:val="004A3FD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A3FDB"/>
    <w:rPr>
      <w:i/>
      <w:iCs/>
      <w:color w:val="0F4761" w:themeColor="accent1" w:themeShade="BF"/>
    </w:rPr>
  </w:style>
  <w:style w:type="character" w:styleId="IntenseReference">
    <w:name w:val="Intense Reference"/>
    <w:basedOn w:val="DefaultParagraphFont"/>
    <w:uiPriority w:val="32"/>
    <w:qFormat/>
    <w:rsid w:val="004A3FDB"/>
    <w:rPr>
      <w:b/>
      <w:bCs/>
      <w:smallCaps/>
      <w:color w:val="0F4761" w:themeColor="accent1" w:themeShade="BF"/>
      <w:spacing w:val="5"/>
    </w:rPr>
  </w:style>
  <w:style w:type="character" w:styleId="Hyperlink">
    <w:name w:val="Hyperlink"/>
    <w:basedOn w:val="DefaultParagraphFont"/>
    <w:uiPriority w:val="99"/>
    <w:semiHidden/>
    <w:unhideWhenUsed/>
    <w:rsid w:val="004A3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6142">
      <w:bodyDiv w:val="1"/>
      <w:marLeft w:val="0"/>
      <w:marRight w:val="0"/>
      <w:marTop w:val="0"/>
      <w:marBottom w:val="0"/>
      <w:divBdr>
        <w:top w:val="none" w:sz="0" w:space="0" w:color="auto"/>
        <w:left w:val="none" w:sz="0" w:space="0" w:color="auto"/>
        <w:bottom w:val="none" w:sz="0" w:space="0" w:color="auto"/>
        <w:right w:val="none" w:sz="0" w:space="0" w:color="auto"/>
      </w:divBdr>
    </w:div>
    <w:div w:id="1170024564">
      <w:bodyDiv w:val="1"/>
      <w:marLeft w:val="0"/>
      <w:marRight w:val="0"/>
      <w:marTop w:val="0"/>
      <w:marBottom w:val="0"/>
      <w:divBdr>
        <w:top w:val="none" w:sz="0" w:space="0" w:color="auto"/>
        <w:left w:val="none" w:sz="0" w:space="0" w:color="auto"/>
        <w:bottom w:val="none" w:sz="0" w:space="0" w:color="auto"/>
        <w:right w:val="none" w:sz="0" w:space="0" w:color="auto"/>
      </w:divBdr>
    </w:div>
    <w:div w:id="14599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www.mcet.org/schedule/index.htm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E763885C5034EA33AFEB44E20B5DD" ma:contentTypeVersion="20" ma:contentTypeDescription="Create a new document." ma:contentTypeScope="" ma:versionID="f00a35fdebc51d82af272865e1a0707b">
  <xsd:schema xmlns:xsd="http://www.w3.org/2001/XMLSchema" xmlns:xs="http://www.w3.org/2001/XMLSchema" xmlns:p="http://schemas.microsoft.com/office/2006/metadata/properties" xmlns:ns2="3e486212-abdd-488a-bd93-e313ac9ef1c0" xmlns:ns3="10dc75f0-f2a5-4152-8ffa-1cdc8f900c09" targetNamespace="http://schemas.microsoft.com/office/2006/metadata/properties" ma:root="true" ma:fieldsID="1c6c16b00ba12c098721ff9b819c754e" ns2:_="" ns3:_="">
    <xsd:import namespace="3e486212-abdd-488a-bd93-e313ac9ef1c0"/>
    <xsd:import namespace="10dc75f0-f2a5-4152-8ffa-1cdc8f900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86212-abdd-488a-bd93-e313ac9ef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6033a7-fbac-4cd0-8a8a-00b65ae7f6d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description="I filled out the tool. sorry I didnt do it initially." ma:format="Dropdown" ma:internalName="Notes">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c75f0-f2a5-4152-8ffa-1cdc8f900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c5a16f-70bd-4cba-94ff-8847aa7d5ef9}" ma:internalName="TaxCatchAll" ma:showField="CatchAllData" ma:web="10dc75f0-f2a5-4152-8ffa-1cdc8f900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3e486212-abdd-488a-bd93-e313ac9ef1c0" xsi:nil="true"/>
    <lcf76f155ced4ddcb4097134ff3c332f xmlns="3e486212-abdd-488a-bd93-e313ac9ef1c0">
      <Terms xmlns="http://schemas.microsoft.com/office/infopath/2007/PartnerControls"/>
    </lcf76f155ced4ddcb4097134ff3c332f>
    <TaxCatchAll xmlns="10dc75f0-f2a5-4152-8ffa-1cdc8f900c09" xsi:nil="true"/>
    <_Flow_SignoffStatus xmlns="3e486212-abdd-488a-bd93-e313ac9ef1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AE720-B8F0-464A-8672-330EA58229AA}"/>
</file>

<file path=customXml/itemProps2.xml><?xml version="1.0" encoding="utf-8"?>
<ds:datastoreItem xmlns:ds="http://schemas.openxmlformats.org/officeDocument/2006/customXml" ds:itemID="{CFC63853-A9F3-46F2-A2F6-8EC494178C40}">
  <ds:schemaRefs>
    <ds:schemaRef ds:uri="http://schemas.openxmlformats.org/officeDocument/2006/bibliography"/>
  </ds:schemaRefs>
</ds:datastoreItem>
</file>

<file path=customXml/itemProps3.xml><?xml version="1.0" encoding="utf-8"?>
<ds:datastoreItem xmlns:ds="http://schemas.openxmlformats.org/officeDocument/2006/customXml" ds:itemID="{D481D605-4102-4FB4-8533-308FABF0A135}">
  <ds:schemaRef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10dc75f0-f2a5-4152-8ffa-1cdc8f900c09"/>
    <ds:schemaRef ds:uri="3e486212-abdd-488a-bd93-e313ac9ef1c0"/>
    <ds:schemaRef ds:uri="http://purl.org/dc/elements/1.1/"/>
  </ds:schemaRefs>
</ds:datastoreItem>
</file>

<file path=customXml/itemProps4.xml><?xml version="1.0" encoding="utf-8"?>
<ds:datastoreItem xmlns:ds="http://schemas.openxmlformats.org/officeDocument/2006/customXml" ds:itemID="{31331262-78D4-4F04-84F4-3ACE3BF218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FELTON</dc:creator>
  <cp:keywords/>
  <dc:description/>
  <cp:lastModifiedBy>MELISSA FELTON</cp:lastModifiedBy>
  <cp:revision>3</cp:revision>
  <dcterms:created xsi:type="dcterms:W3CDTF">2024-09-16T23:36:00Z</dcterms:created>
  <dcterms:modified xsi:type="dcterms:W3CDTF">2024-09-17T00:23:26Z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0x010100039E763885C5034EA33AFEB44E20B5DD</vt:lpwstr>
  </property>
  <property fmtid="{D5CDD505-2E9C-101B-9397-08002B2CF9AE}" pid="3" name="MediaServiceImageTags">
    <vt:lpwstr/>
  </property>
</Properties>
</file>